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299</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794"/>
        <w:gridCol w:w="478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Style w:val="cat-Addressgrp-0rplc-0"/>
                <w:rFonts w:ascii="Times New Roman" w:eastAsia="Times New Roman" w:hAnsi="Times New Roman" w:cs="Times New Roman"/>
                <w:b w:val="0"/>
                <w:bCs w:val="0"/>
                <w:i w:val="0"/>
                <w:iCs w:val="0"/>
                <w:smallCaps w:val="0"/>
                <w:color w:val="000000"/>
                <w:sz w:val="25"/>
                <w:szCs w:val="25"/>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08</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9rplc-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Style w:val="cat-FIOgrp-10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 xml:space="preserve">Абдурагимова </w:t>
      </w:r>
      <w:r>
        <w:rPr>
          <w:rStyle w:val="cat-UserDefinedgrp-33rplc-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ExternalSystemDefinedgrp-29rplc-7"/>
          <w:rFonts w:ascii="Times New Roman" w:eastAsia="Times New Roman" w:hAnsi="Times New Roman" w:cs="Times New Roman"/>
          <w:sz w:val="25"/>
          <w:szCs w:val="25"/>
        </w:rPr>
        <w:t>...</w:t>
      </w:r>
      <w:r>
        <w:rPr>
          <w:rStyle w:val="cat-PassportDatagrp-20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зарегистрированного </w:t>
      </w:r>
      <w:r>
        <w:rPr>
          <w:rFonts w:ascii="Times New Roman" w:eastAsia="Times New Roman" w:hAnsi="Times New Roman" w:cs="Times New Roman"/>
          <w:sz w:val="25"/>
          <w:szCs w:val="25"/>
        </w:rPr>
        <w:t xml:space="preserve">и </w:t>
      </w:r>
      <w:r>
        <w:rPr>
          <w:rFonts w:ascii="Times New Roman" w:eastAsia="Times New Roman" w:hAnsi="Times New Roman" w:cs="Times New Roman"/>
          <w:sz w:val="25"/>
          <w:szCs w:val="25"/>
        </w:rPr>
        <w:t xml:space="preserve">проживающего </w:t>
      </w:r>
      <w:r>
        <w:rPr>
          <w:rFonts w:ascii="Times New Roman" w:eastAsia="Times New Roman" w:hAnsi="Times New Roman" w:cs="Times New Roman"/>
          <w:sz w:val="25"/>
          <w:szCs w:val="25"/>
        </w:rPr>
        <w:t xml:space="preserve">по адресу: </w:t>
      </w:r>
      <w:r>
        <w:rPr>
          <w:rStyle w:val="cat-Addressgrp-2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кв.4А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документированного</w:t>
      </w:r>
      <w:r>
        <w:rPr>
          <w:rFonts w:ascii="Times New Roman" w:eastAsia="Times New Roman" w:hAnsi="Times New Roman" w:cs="Times New Roman"/>
          <w:sz w:val="25"/>
          <w:szCs w:val="25"/>
        </w:rPr>
        <w:t xml:space="preserve"> </w:t>
      </w:r>
      <w:r>
        <w:rPr>
          <w:rStyle w:val="cat-PassportDatagrp-21rplc-10"/>
          <w:rFonts w:ascii="Times New Roman" w:eastAsia="Times New Roman" w:hAnsi="Times New Roman" w:cs="Times New Roman"/>
          <w:sz w:val="25"/>
          <w:szCs w:val="25"/>
        </w:rPr>
        <w:t>паспортные данные</w:t>
      </w:r>
      <w:r>
        <w:rPr>
          <w:rStyle w:val="cat-ExternalSystemDefinedgrp-32rplc-11"/>
          <w:rFonts w:ascii="Times New Roman" w:eastAsia="Times New Roman" w:hAnsi="Times New Roman" w:cs="Times New Roman"/>
          <w:sz w:val="25"/>
          <w:szCs w:val="25"/>
        </w:rPr>
        <w:t>...</w:t>
      </w:r>
      <w:r>
        <w:rPr>
          <w:rStyle w:val="cat-ExternalSystemDefinedgrp-31rplc-12"/>
          <w:rFonts w:ascii="Times New Roman" w:eastAsia="Times New Roman" w:hAnsi="Times New Roman" w:cs="Times New Roman"/>
          <w:sz w:val="25"/>
          <w:szCs w:val="25"/>
        </w:rPr>
        <w:t>...</w:t>
      </w:r>
      <w:r>
        <w:rPr>
          <w:rStyle w:val="cat-ExternalSystemDefinedgrp-30rplc-1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р.Дагестан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имеющего на иждивении одного несовершеннолетнего ребенка,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10</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по </w:t>
      </w:r>
      <w:r>
        <w:rPr>
          <w:rStyle w:val="cat-Addressgrp-3rplc-1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0rplc-1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водитель </w:t>
      </w:r>
      <w:r>
        <w:rPr>
          <w:rStyle w:val="cat-FIOgrp-12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транспортным средством-автомобилем марки </w:t>
      </w:r>
      <w:r>
        <w:rPr>
          <w:rStyle w:val="cat-CarMakeModelgrp-24rplc-19"/>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государственный регистрационный знак </w:t>
      </w:r>
      <w:r>
        <w:rPr>
          <w:rStyle w:val="cat-UserDefinedgrp-34rplc-20"/>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0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Style w:val="cat-FIOgrp-13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помо</w:t>
      </w:r>
      <w:r>
        <w:rPr>
          <w:rFonts w:ascii="Times New Roman" w:eastAsia="Times New Roman" w:hAnsi="Times New Roman" w:cs="Times New Roman"/>
          <w:sz w:val="25"/>
          <w:szCs w:val="25"/>
        </w:rPr>
        <w:t>щью защитника не воспользовался</w:t>
      </w:r>
      <w:r>
        <w:rPr>
          <w:rFonts w:ascii="Times New Roman" w:eastAsia="Times New Roman" w:hAnsi="Times New Roman" w:cs="Times New Roman"/>
          <w:sz w:val="25"/>
          <w:szCs w:val="25"/>
        </w:rPr>
        <w:t>, вину в соверше</w:t>
      </w:r>
      <w:r>
        <w:rPr>
          <w:rFonts w:ascii="Times New Roman" w:eastAsia="Times New Roman" w:hAnsi="Times New Roman" w:cs="Times New Roman"/>
          <w:sz w:val="25"/>
          <w:szCs w:val="25"/>
        </w:rPr>
        <w:t>нии правонарушения не оспаривал, пояснил</w:t>
      </w:r>
      <w:r>
        <w:rPr>
          <w:rFonts w:ascii="Times New Roman" w:eastAsia="Times New Roman" w:hAnsi="Times New Roman" w:cs="Times New Roman"/>
          <w:sz w:val="25"/>
          <w:szCs w:val="25"/>
        </w:rPr>
        <w:t>, чт</w:t>
      </w:r>
      <w:r>
        <w:rPr>
          <w:rFonts w:ascii="Times New Roman" w:eastAsia="Times New Roman" w:hAnsi="Times New Roman" w:cs="Times New Roman"/>
          <w:sz w:val="25"/>
          <w:szCs w:val="25"/>
        </w:rPr>
        <w:t xml:space="preserve">о </w:t>
      </w:r>
      <w:r>
        <w:rPr>
          <w:rFonts w:ascii="Times New Roman" w:eastAsia="Times New Roman" w:hAnsi="Times New Roman" w:cs="Times New Roman"/>
          <w:sz w:val="25"/>
          <w:szCs w:val="25"/>
        </w:rPr>
        <w:t xml:space="preserve">вечером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употребил две банки алкогольного пива, объемом 0,5 л., знакомая попросила вытащить её автомобиль, поэтому он </w:t>
      </w:r>
      <w:r>
        <w:rPr>
          <w:rFonts w:ascii="Times New Roman" w:eastAsia="Times New Roman" w:hAnsi="Times New Roman" w:cs="Times New Roman"/>
          <w:sz w:val="25"/>
          <w:szCs w:val="25"/>
        </w:rPr>
        <w:t xml:space="preserve">управлял автомобилем </w:t>
      </w:r>
      <w:r>
        <w:rPr>
          <w:rStyle w:val="cat-CarMakeModelgrp-24rplc-2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государственный регистрационный знак </w:t>
      </w:r>
      <w:r>
        <w:rPr>
          <w:rStyle w:val="cat-UserDefinedgrp-34rplc-26"/>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затем подъехали сотрудники ГИБДД и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районе дома </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по </w:t>
      </w:r>
      <w:r>
        <w:rPr>
          <w:rStyle w:val="cat-Addressgrp-3rplc-2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предложили ему пройти освидетельствование на со</w:t>
      </w:r>
      <w:r>
        <w:rPr>
          <w:rFonts w:ascii="Times New Roman" w:eastAsia="Times New Roman" w:hAnsi="Times New Roman" w:cs="Times New Roman"/>
          <w:sz w:val="25"/>
          <w:szCs w:val="25"/>
        </w:rPr>
        <w:t xml:space="preserve">стояние алкогольного опьянения, </w:t>
      </w:r>
      <w:r>
        <w:rPr>
          <w:rFonts w:ascii="Times New Roman" w:eastAsia="Times New Roman" w:hAnsi="Times New Roman" w:cs="Times New Roman"/>
          <w:sz w:val="25"/>
          <w:szCs w:val="25"/>
        </w:rPr>
        <w:t>результат освидетельствования показал у него состояние алкогольного опьянения, с результатом он согласился.</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Style w:val="cat-FIOgrp-1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Style w:val="cat-FIOgrp-10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699968</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составленным с участием </w:t>
      </w:r>
      <w:r>
        <w:rPr>
          <w:rStyle w:val="cat-FIOgrp-10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095944</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об отстранении </w:t>
      </w:r>
      <w:r>
        <w:rPr>
          <w:rStyle w:val="cat-FIOgrp-10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082745</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Style w:val="cat-FIOgrp-10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42</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-рапорт</w:t>
      </w:r>
      <w:r>
        <w:rPr>
          <w:rFonts w:ascii="Times New Roman" w:eastAsia="Times New Roman" w:hAnsi="Times New Roman" w:cs="Times New Roman"/>
          <w:sz w:val="25"/>
          <w:szCs w:val="25"/>
        </w:rPr>
        <w:t>ами</w:t>
      </w:r>
      <w:r>
        <w:rPr>
          <w:rFonts w:ascii="Times New Roman" w:eastAsia="Times New Roman" w:hAnsi="Times New Roman" w:cs="Times New Roman"/>
          <w:sz w:val="25"/>
          <w:szCs w:val="25"/>
        </w:rPr>
        <w:t xml:space="preserve"> </w:t>
      </w:r>
      <w:r>
        <w:rPr>
          <w:rStyle w:val="cat-FIOgrp-14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ДПС </w:t>
      </w:r>
      <w:r>
        <w:rPr>
          <w:rStyle w:val="cat-FIOgrp-15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w:t>
      </w:r>
      <w:r>
        <w:rPr>
          <w:rStyle w:val="cat-FIOgrp-16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w:t>
      </w:r>
      <w:r>
        <w:rPr>
          <w:rStyle w:val="cat-FIOgrp-17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Style w:val="cat-FIOgrp-10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Style w:val="cat-FIOgrp-13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А.А.</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8636449910</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Style w:val="cat-FIOgrp-10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Style w:val="cat-FIOgrp-13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А.А.</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твами</w:t>
      </w:r>
      <w:r>
        <w:rPr>
          <w:rFonts w:ascii="Times New Roman" w:eastAsia="Times New Roman" w:hAnsi="Times New Roman" w:cs="Times New Roman"/>
          <w:sz w:val="25"/>
          <w:szCs w:val="25"/>
        </w:rPr>
        <w:t>, яв</w:t>
      </w:r>
      <w:r>
        <w:rPr>
          <w:rFonts w:ascii="Times New Roman" w:eastAsia="Times New Roman" w:hAnsi="Times New Roman" w:cs="Times New Roman"/>
          <w:sz w:val="25"/>
          <w:szCs w:val="25"/>
        </w:rPr>
        <w:t>ляю</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 xml:space="preserve">наличие на иждивении несовершеннолетнего ребенка,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Style w:val="cat-FIOgrp-11rplc-45"/>
          <w:rFonts w:ascii="Times New Roman" w:eastAsia="Times New Roman" w:hAnsi="Times New Roman" w:cs="Times New Roman"/>
          <w:sz w:val="25"/>
          <w:szCs w:val="25"/>
        </w:rPr>
        <w:t>фио</w:t>
      </w:r>
      <w:r>
        <w:rPr>
          <w:rStyle w:val="cat-UserDefinedgrp-33rplc-4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 xml:space="preserve">административного штрафа в размере </w:t>
      </w:r>
      <w:r>
        <w:rPr>
          <w:rStyle w:val="cat-Sumgrp-19rplc-47"/>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5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w:t>
      </w:r>
      <w:r>
        <w:rPr>
          <w:rStyle w:val="cat-Addressgrp-4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w:t>
      </w:r>
      <w:r>
        <w:rPr>
          <w:rStyle w:val="cat-Addressgrp-5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w:t>
      </w:r>
      <w:r>
        <w:rPr>
          <w:rStyle w:val="cat-OrganizationNamegrp-22rplc-54"/>
          <w:rFonts w:ascii="Times New Roman" w:eastAsia="Times New Roman" w:hAnsi="Times New Roman" w:cs="Times New Roman"/>
          <w:sz w:val="25"/>
          <w:szCs w:val="25"/>
        </w:rPr>
        <w:t>наименование организации</w:t>
      </w:r>
      <w:r>
        <w:rPr>
          <w:rFonts w:ascii="Times New Roman" w:eastAsia="Times New Roman" w:hAnsi="Times New Roman" w:cs="Times New Roman"/>
          <w:sz w:val="25"/>
          <w:szCs w:val="25"/>
        </w:rPr>
        <w:t xml:space="preserve"> России</w:t>
      </w:r>
      <w:r>
        <w:rPr>
          <w:rFonts w:ascii="Times New Roman" w:eastAsia="Times New Roman" w:hAnsi="Times New Roman" w:cs="Times New Roman"/>
          <w:sz w:val="25"/>
          <w:szCs w:val="25"/>
        </w:rPr>
        <w:t xml:space="preserve"> // УФК по ХМАО-Югре </w:t>
      </w:r>
      <w:r>
        <w:rPr>
          <w:rStyle w:val="cat-Addressgrp-0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1554</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8rplc-57"/>
          <w:rFonts w:ascii="Times New Roman" w:eastAsia="Times New Roman" w:hAnsi="Times New Roman" w:cs="Times New Roman"/>
          <w:sz w:val="25"/>
          <w:szCs w:val="25"/>
        </w:rPr>
        <w:t>фио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8rplc-58"/>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9rplc-3">
    <w:name w:val="cat-FIO grp-9 rplc-3"/>
    <w:basedOn w:val="DefaultParagraphFont"/>
  </w:style>
  <w:style w:type="character" w:customStyle="1" w:styleId="cat-FIOgrp-10rplc-4">
    <w:name w:val="cat-FIO grp-10 rplc-4"/>
    <w:basedOn w:val="DefaultParagraphFont"/>
  </w:style>
  <w:style w:type="character" w:customStyle="1" w:styleId="cat-UserDefinedgrp-33rplc-6">
    <w:name w:val="cat-UserDefined grp-33 rplc-6"/>
    <w:basedOn w:val="DefaultParagraphFont"/>
  </w:style>
  <w:style w:type="character" w:customStyle="1" w:styleId="cat-ExternalSystemDefinedgrp-29rplc-7">
    <w:name w:val="cat-ExternalSystemDefined grp-29 rplc-7"/>
    <w:basedOn w:val="DefaultParagraphFont"/>
  </w:style>
  <w:style w:type="character" w:customStyle="1" w:styleId="cat-PassportDatagrp-20rplc-8">
    <w:name w:val="cat-PassportData grp-20 rplc-8"/>
    <w:basedOn w:val="DefaultParagraphFont"/>
  </w:style>
  <w:style w:type="character" w:customStyle="1" w:styleId="cat-Addressgrp-2rplc-9">
    <w:name w:val="cat-Address grp-2 rplc-9"/>
    <w:basedOn w:val="DefaultParagraphFont"/>
  </w:style>
  <w:style w:type="character" w:customStyle="1" w:styleId="cat-PassportDatagrp-21rplc-10">
    <w:name w:val="cat-PassportData grp-21 rplc-10"/>
    <w:basedOn w:val="DefaultParagraphFont"/>
  </w:style>
  <w:style w:type="character" w:customStyle="1" w:styleId="cat-ExternalSystemDefinedgrp-32rplc-11">
    <w:name w:val="cat-ExternalSystemDefined grp-32 rplc-11"/>
    <w:basedOn w:val="DefaultParagraphFont"/>
  </w:style>
  <w:style w:type="character" w:customStyle="1" w:styleId="cat-ExternalSystemDefinedgrp-31rplc-12">
    <w:name w:val="cat-ExternalSystemDefined grp-31 rplc-12"/>
    <w:basedOn w:val="DefaultParagraphFont"/>
  </w:style>
  <w:style w:type="character" w:customStyle="1" w:styleId="cat-ExternalSystemDefinedgrp-30rplc-13">
    <w:name w:val="cat-ExternalSystemDefined grp-30 rplc-13"/>
    <w:basedOn w:val="DefaultParagraphFont"/>
  </w:style>
  <w:style w:type="character" w:customStyle="1" w:styleId="cat-Addressgrp-3rplc-16">
    <w:name w:val="cat-Address grp-3 rplc-16"/>
    <w:basedOn w:val="DefaultParagraphFont"/>
  </w:style>
  <w:style w:type="character" w:customStyle="1" w:styleId="cat-Addressgrp-0rplc-17">
    <w:name w:val="cat-Address grp-0 rplc-17"/>
    <w:basedOn w:val="DefaultParagraphFont"/>
  </w:style>
  <w:style w:type="character" w:customStyle="1" w:styleId="cat-FIOgrp-12rplc-18">
    <w:name w:val="cat-FIO grp-12 rplc-18"/>
    <w:basedOn w:val="DefaultParagraphFont"/>
  </w:style>
  <w:style w:type="character" w:customStyle="1" w:styleId="cat-CarMakeModelgrp-24rplc-19">
    <w:name w:val="cat-CarMakeModel grp-24 rplc-19"/>
    <w:basedOn w:val="DefaultParagraphFont"/>
  </w:style>
  <w:style w:type="character" w:customStyle="1" w:styleId="cat-UserDefinedgrp-34rplc-20">
    <w:name w:val="cat-UserDefined grp-34 rplc-20"/>
    <w:basedOn w:val="DefaultParagraphFont"/>
  </w:style>
  <w:style w:type="character" w:customStyle="1" w:styleId="cat-FIOgrp-10rplc-22">
    <w:name w:val="cat-FIO grp-10 rplc-22"/>
    <w:basedOn w:val="DefaultParagraphFont"/>
  </w:style>
  <w:style w:type="character" w:customStyle="1" w:styleId="cat-FIOgrp-13rplc-23">
    <w:name w:val="cat-FIO grp-13 rplc-23"/>
    <w:basedOn w:val="DefaultParagraphFont"/>
  </w:style>
  <w:style w:type="character" w:customStyle="1" w:styleId="cat-CarMakeModelgrp-24rplc-25">
    <w:name w:val="cat-CarMakeModel grp-24 rplc-25"/>
    <w:basedOn w:val="DefaultParagraphFont"/>
  </w:style>
  <w:style w:type="character" w:customStyle="1" w:styleId="cat-UserDefinedgrp-34rplc-26">
    <w:name w:val="cat-UserDefined grp-34 rplc-26"/>
    <w:basedOn w:val="DefaultParagraphFont"/>
  </w:style>
  <w:style w:type="character" w:customStyle="1" w:styleId="cat-Addressgrp-3rplc-27">
    <w:name w:val="cat-Address grp-3 rplc-27"/>
    <w:basedOn w:val="DefaultParagraphFont"/>
  </w:style>
  <w:style w:type="character" w:customStyle="1" w:styleId="cat-FIOgrp-10rplc-28">
    <w:name w:val="cat-FIO grp-10 rplc-28"/>
    <w:basedOn w:val="DefaultParagraphFont"/>
  </w:style>
  <w:style w:type="character" w:customStyle="1" w:styleId="cat-FIOgrp-10rplc-29">
    <w:name w:val="cat-FIO grp-10 rplc-29"/>
    <w:basedOn w:val="DefaultParagraphFont"/>
  </w:style>
  <w:style w:type="character" w:customStyle="1" w:styleId="cat-FIOgrp-10rplc-31">
    <w:name w:val="cat-FIO grp-10 rplc-31"/>
    <w:basedOn w:val="DefaultParagraphFont"/>
  </w:style>
  <w:style w:type="character" w:customStyle="1" w:styleId="cat-FIOgrp-10rplc-33">
    <w:name w:val="cat-FIO grp-10 rplc-33"/>
    <w:basedOn w:val="DefaultParagraphFont"/>
  </w:style>
  <w:style w:type="character" w:customStyle="1" w:styleId="cat-FIOgrp-10rplc-35">
    <w:name w:val="cat-FIO grp-10 rplc-35"/>
    <w:basedOn w:val="DefaultParagraphFont"/>
  </w:style>
  <w:style w:type="character" w:customStyle="1" w:styleId="cat-FIOgrp-14rplc-36">
    <w:name w:val="cat-FIO grp-14 rplc-36"/>
    <w:basedOn w:val="DefaultParagraphFont"/>
  </w:style>
  <w:style w:type="character" w:customStyle="1" w:styleId="cat-FIOgrp-15rplc-37">
    <w:name w:val="cat-FIO grp-15 rplc-37"/>
    <w:basedOn w:val="DefaultParagraphFont"/>
  </w:style>
  <w:style w:type="character" w:customStyle="1" w:styleId="cat-FIOgrp-16rplc-38">
    <w:name w:val="cat-FIO grp-16 rplc-38"/>
    <w:basedOn w:val="DefaultParagraphFont"/>
  </w:style>
  <w:style w:type="character" w:customStyle="1" w:styleId="cat-FIOgrp-17rplc-39">
    <w:name w:val="cat-FIO grp-17 rplc-39"/>
    <w:basedOn w:val="DefaultParagraphFont"/>
  </w:style>
  <w:style w:type="character" w:customStyle="1" w:styleId="cat-FIOgrp-10rplc-40">
    <w:name w:val="cat-FIO grp-10 rplc-40"/>
    <w:basedOn w:val="DefaultParagraphFont"/>
  </w:style>
  <w:style w:type="character" w:customStyle="1" w:styleId="cat-FIOgrp-13rplc-41">
    <w:name w:val="cat-FIO grp-13 rplc-41"/>
    <w:basedOn w:val="DefaultParagraphFont"/>
  </w:style>
  <w:style w:type="character" w:customStyle="1" w:styleId="cat-FIOgrp-10rplc-42">
    <w:name w:val="cat-FIO grp-10 rplc-42"/>
    <w:basedOn w:val="DefaultParagraphFont"/>
  </w:style>
  <w:style w:type="character" w:customStyle="1" w:styleId="cat-FIOgrp-10rplc-43">
    <w:name w:val="cat-FIO grp-10 rplc-43"/>
    <w:basedOn w:val="DefaultParagraphFont"/>
  </w:style>
  <w:style w:type="character" w:customStyle="1" w:styleId="cat-FIOgrp-13rplc-44">
    <w:name w:val="cat-FIO grp-13 rplc-44"/>
    <w:basedOn w:val="DefaultParagraphFont"/>
  </w:style>
  <w:style w:type="character" w:customStyle="1" w:styleId="cat-FIOgrp-11rplc-45">
    <w:name w:val="cat-FIO grp-11 rplc-45"/>
    <w:basedOn w:val="DefaultParagraphFont"/>
  </w:style>
  <w:style w:type="character" w:customStyle="1" w:styleId="cat-UserDefinedgrp-33rplc-46">
    <w:name w:val="cat-UserDefined grp-33 rplc-46"/>
    <w:basedOn w:val="DefaultParagraphFont"/>
  </w:style>
  <w:style w:type="character" w:customStyle="1" w:styleId="cat-Sumgrp-19rplc-47">
    <w:name w:val="cat-Sum grp-19 rplc-47"/>
    <w:basedOn w:val="DefaultParagraphFont"/>
  </w:style>
  <w:style w:type="character" w:customStyle="1" w:styleId="cat-FIOgrp-15rplc-48">
    <w:name w:val="cat-FIO grp-15 rplc-48"/>
    <w:basedOn w:val="DefaultParagraphFont"/>
  </w:style>
  <w:style w:type="character" w:customStyle="1" w:styleId="cat-Addressgrp-4rplc-49">
    <w:name w:val="cat-Address grp-4 rplc-49"/>
    <w:basedOn w:val="DefaultParagraphFont"/>
  </w:style>
  <w:style w:type="character" w:customStyle="1" w:styleId="cat-Addressgrp-5rplc-50">
    <w:name w:val="cat-Address grp-5 rplc-50"/>
    <w:basedOn w:val="DefaultParagraphFont"/>
  </w:style>
  <w:style w:type="character" w:customStyle="1" w:styleId="cat-OrganizationNamegrp-22rplc-54">
    <w:name w:val="cat-OrganizationName grp-22 rplc-54"/>
    <w:basedOn w:val="DefaultParagraphFont"/>
  </w:style>
  <w:style w:type="character" w:customStyle="1" w:styleId="cat-Addressgrp-0rplc-55">
    <w:name w:val="cat-Address grp-0 rplc-55"/>
    <w:basedOn w:val="DefaultParagraphFont"/>
  </w:style>
  <w:style w:type="character" w:customStyle="1" w:styleId="cat-FIOgrp-18rplc-57">
    <w:name w:val="cat-FIO grp-18 rplc-57"/>
    <w:basedOn w:val="DefaultParagraphFont"/>
  </w:style>
  <w:style w:type="character" w:customStyle="1" w:styleId="cat-FIOgrp-18rplc-58">
    <w:name w:val="cat-FIO grp-18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